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Приложение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 Политике обработки персональных данных СЗАО «Ветсервис</w:t>
      </w:r>
      <w:r>
        <w:rPr>
          <w:rFonts w:ascii="Times New Roman" w:hAnsi="Times New Roman"/>
          <w:b w:val="1"/>
          <w:bCs w:val="1"/>
          <w:rtl w:val="0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Плюс»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60" w:line="300" w:lineRule="auto"/>
        <w:ind w:left="0" w:right="0" w:firstLine="68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60" w:line="300" w:lineRule="auto"/>
        <w:ind w:left="0" w:right="0" w:firstLine="68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Перечень целей обработки персональных данных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категории субъектов персональных данных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чьи персональные данные подвергаются обработке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правовые основания обработки персональных данных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сроки их хранения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перечень лиц</w:t>
      </w:r>
    </w:p>
    <w:tbl>
      <w:tblPr>
        <w:tblW w:w="1601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78"/>
        <w:gridCol w:w="2658"/>
        <w:gridCol w:w="3828"/>
        <w:gridCol w:w="3862"/>
        <w:gridCol w:w="2692"/>
      </w:tblGrid>
      <w:tr>
        <w:tblPrEx>
          <w:shd w:val="clear" w:color="auto" w:fill="4472c4"/>
        </w:tblPrEx>
        <w:trPr>
          <w:trHeight w:val="882" w:hRule="atLeast"/>
          <w:tblHeader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after="160" w:line="259" w:lineRule="auto"/>
              <w:ind w:left="147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Цели обработки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персональных данных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Категории субъектов персональных данных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чьи данные подвергаются обработке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153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Перечень обрабатываемых персональных данных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Правовые основания обработки персональных данных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Срок хранения персональных данных</w:t>
            </w:r>
          </w:p>
        </w:tc>
      </w:tr>
      <w:tr>
        <w:tblPrEx>
          <w:shd w:val="clear" w:color="auto" w:fill="cdd4e9"/>
        </w:tblPrEx>
        <w:trPr>
          <w:trHeight w:val="2202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Рассмотрение обращений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 том числе внесенных в книгу замечаний и предложений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направившие обращение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Иные лица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чьи персональные данные указаны в обращении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собственное имя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отчество либо инициалы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адрес места жительства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места пребывания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суть обращения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иные персональные данные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указанные в обращении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предусмотренных законодательными актами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и абзац шестнадцатый пункта </w:t>
            </w: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пункт </w:t>
            </w: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 Республики Беларусь ”Об обращениях граждан и юридических лиц“</w:t>
            </w:r>
            <w:r>
              <w:rPr>
                <w:rFonts w:ascii="Times New Roman" w:hAnsi="Times New Roman"/>
                <w:spacing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лет с даты последнего обращения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 лет после окончания ведения книги замечаний и предложений </w:t>
            </w:r>
          </w:p>
        </w:tc>
      </w:tr>
      <w:tr>
        <w:tblPrEx>
          <w:shd w:val="clear" w:color="auto" w:fill="cdd4e9"/>
        </w:tblPrEx>
        <w:trPr>
          <w:trHeight w:val="3050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Регистрация и участие в программе лояльности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обращение бонусной карты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верификация номера телефона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Участники программы лояльности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val="single"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Обязательно предоставляемые персональные данные</w:t>
            </w:r>
            <w:r>
              <w:rPr>
                <w:rFonts w:ascii="Times New Roman" w:hAnsi="Times New Roman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бонусной карты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925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92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val="single" w:color="00000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Необязательные персональные данные</w:t>
            </w:r>
            <w:r>
              <w:rPr>
                <w:rFonts w:ascii="Times New Roman" w:hAnsi="Times New Roman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14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09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дата рождения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город проживания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осуществляется на основании согласия субъекта персональных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года с даты последнего использования бонусной карты или последней авторизации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входа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 личном кабинете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 в случае неиспользования бонусной карты и личного кабинета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года с даты дачи согласия</w:t>
            </w:r>
          </w:p>
        </w:tc>
      </w:tr>
      <w:tr>
        <w:tblPrEx>
          <w:shd w:val="clear" w:color="auto" w:fill="cdd4e9"/>
        </w:tblPrEx>
        <w:trPr>
          <w:trHeight w:val="3050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Регистрация и использование личного кабинета на сайте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www. </w: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563c1"/>
                <w:sz w:val="20"/>
                <w:szCs w:val="20"/>
                <w:u w:color="0563c1"/>
                <w:shd w:val="nil" w:color="auto" w:fill="auto"/>
                <w:rtl w:val="0"/>
                <w:lang w:val="ru-RU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563c1"/>
                <w:sz w:val="20"/>
                <w:szCs w:val="20"/>
                <w:u w:color="0563c1"/>
                <w:shd w:val="nil" w:color="auto" w:fill="auto"/>
                <w:rtl w:val="0"/>
                <w:lang w:val="ru-RU"/>
                <w14:textFill>
                  <w14:solidFill>
                    <w14:srgbClr w14:val="0563C1"/>
                  </w14:solidFill>
                </w14:textFill>
              </w:rPr>
              <w:instrText xml:space="preserve"> HYPERLINK "https://vetapteki..by/"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563c1"/>
                <w:sz w:val="20"/>
                <w:szCs w:val="20"/>
                <w:u w:color="0563c1"/>
                <w:shd w:val="nil" w:color="auto" w:fill="auto"/>
                <w:rtl w:val="0"/>
                <w:lang w:val="ru-RU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563c1"/>
                <w:sz w:val="20"/>
                <w:szCs w:val="20"/>
                <w:u w:color="0563c1"/>
                <w:shd w:val="nil" w:color="auto" w:fill="auto"/>
                <w:rtl w:val="0"/>
                <w:lang w:val="ru-RU"/>
                <w14:textFill>
                  <w14:solidFill>
                    <w14:srgbClr w14:val="0563C1"/>
                  </w14:solidFill>
                </w14:textFill>
              </w:rPr>
              <w:t>https://</w:t>
            </w:r>
            <w:r>
              <w:rPr>
                <w:rStyle w:val="Ссылка"/>
                <w:rFonts w:ascii="Times New Roman" w:hAnsi="Times New Roman"/>
                <w:outline w:val="0"/>
                <w:color w:val="0563c1"/>
                <w:sz w:val="20"/>
                <w:szCs w:val="20"/>
                <w:u w:color="0563c1"/>
                <w:shd w:val="nil" w:color="auto" w:fill="auto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vetapteki</w:t>
            </w:r>
            <w:r>
              <w:rPr>
                <w:rStyle w:val="Hyperlink.0"/>
                <w:rFonts w:ascii="Times New Roman" w:hAnsi="Times New Roman"/>
                <w:outline w:val="0"/>
                <w:color w:val="0563c1"/>
                <w:sz w:val="20"/>
                <w:szCs w:val="20"/>
                <w:u w:color="0563c1"/>
                <w:shd w:val="nil" w:color="auto" w:fill="auto"/>
                <w:rtl w:val="0"/>
                <w:lang w:val="ru-RU"/>
                <w14:textFill>
                  <w14:solidFill>
                    <w14:srgbClr w14:val="0563C1"/>
                  </w14:solidFill>
                </w14:textFill>
              </w:rPr>
              <w:t>..by/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  <w:fldChar w:fldCharType="end" w:fldLock="0"/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  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далее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Сайт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Пользователи Сайта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которые создали личный кабинет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val="single"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Обязательно предоставляемые персональные данные</w:t>
            </w:r>
            <w:r>
              <w:rPr>
                <w:rFonts w:ascii="Times New Roman" w:hAnsi="Times New Roman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val="single" w:color="00000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Необязательные персональные данные</w:t>
            </w:r>
            <w:r>
              <w:rPr>
                <w:rFonts w:ascii="Times New Roman" w:hAnsi="Times New Roman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отчество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 таковое имеется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электронной почты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пол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дата рождения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номер бонусной карты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hd w:val="clear" w:color="auto" w:fill="auto"/>
              <w:suppressAutoHyphens w:val="0"/>
              <w:bidi w:val="0"/>
              <w:spacing w:before="0" w:after="10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доставки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осуществляется на основании согласия субъекта персональных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года с даты последнего использования бонусной карты или последней авторизации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входа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 личном кабинете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 в случае неиспользования бонусной карты и личного кабинета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года с даты дачи согласия</w:t>
            </w:r>
          </w:p>
        </w:tc>
      </w:tr>
      <w:tr>
        <w:tblPrEx>
          <w:shd w:val="clear" w:color="auto" w:fill="cdd4e9"/>
        </w:tblPrEx>
        <w:trPr>
          <w:trHeight w:val="3153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ind w:left="147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Направление информационной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рекламной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новостной</w:t>
              <w:br w:type="textWrapping"/>
              <w:t>и другой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рассылки посредством электронной почты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Пользователи Сайта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зарегистрированные в личном кабинете на сайте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https://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vetapteki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.by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val="single"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Обязательно предоставляемые персональные данные</w:t>
            </w:r>
            <w:r>
              <w:rPr>
                <w:rFonts w:ascii="Times New Roman" w:hAnsi="Times New Roman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электронной почты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val="single" w:color="00000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val="single" w:color="000000"/>
                <w:shd w:val="nil" w:color="auto" w:fill="auto"/>
                <w:rtl w:val="0"/>
                <w:lang w:val="ru-RU"/>
              </w:rPr>
              <w:t xml:space="preserve">   Необязательные персональные данные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отчество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 таковое имеется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бонусной карты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0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92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осуществляется на основании согласия субъекта персональных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года с даты последней авторизации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входа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 личном кабинете или последнего использования бонусной карты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а в случае неиспользования бонусной карты и личного кабинета –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года с даты дачи согласия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либо до момента отказа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отписки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от получения информационной рассылки</w:t>
            </w:r>
          </w:p>
        </w:tc>
      </w:tr>
      <w:tr>
        <w:tblPrEx>
          <w:shd w:val="clear" w:color="auto" w:fill="cdd4e9"/>
        </w:tblPrEx>
        <w:trPr>
          <w:trHeight w:val="3302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Заключение и исполнение гражданско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правовых договоров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связанных с осуществлением основных задач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возложенных на СЗАО «Ветсервис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Плюс»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поставка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купля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продажа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подряд и 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.)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Лица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уполномоченные на подписание договора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собственное имя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отчество либо инициалы лица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должность лица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подписавшего договор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иные данные в соответствии с условиями договора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при необходимости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 В случае заключения договора с физическим лицом – обработка на основании договора с субъектом персональных данных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пятнадцатый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 В случае заключения договора с юридическим лицом – обработка персональных данных является необходимой для 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предусмотренных законодательными актами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49,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пункт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186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Гражданского кодекса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года после окончания срока действия договора и  проведения налоговыми органами проверки соблюдения налогового законодательства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лет после окончания срока действия договора</w:t>
            </w:r>
          </w:p>
        </w:tc>
      </w:tr>
      <w:tr>
        <w:tblPrEx>
          <w:shd w:val="clear" w:color="auto" w:fill="cdd4e9"/>
        </w:tblPrEx>
        <w:trPr>
          <w:trHeight w:val="3354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40" w:lineRule="auto"/>
              <w:ind w:left="147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Заключение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исполнение договора доставки товара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 том числе оформление заявки на доставку им и необходимых товаросопроводительных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учетных документов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Для достижения указанной цели СЗАО «Ветсервис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Плюс» </w:t>
            </w: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поручает обработку персональных данных уполномоченным лицам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Покупатели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6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180" w:right="0" w:firstLine="2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Обязательно предоставляемые персональные данные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09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shd w:val="clear" w:color="auto" w:fill="auto"/>
              <w:suppressAutoHyphens w:val="0"/>
              <w:bidi w:val="0"/>
              <w:spacing w:before="0" w:after="10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доставки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Указанные персональные данные предоставляются уполномоченным лицам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осуществляющим доставку товара для достижения заявленной цели обработки персональных данных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100" w:after="100" w:line="240" w:lineRule="auto"/>
              <w:ind w:left="14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осуществляется на основании заключенного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заключаемого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договора с субъектом персональных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14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года после окончания срока действия договора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проведения налоговыми органами проверки соблюдения налогового законодательства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лет после окончания срока действия договора</w:t>
            </w:r>
          </w:p>
        </w:tc>
      </w:tr>
      <w:tr>
        <w:tblPrEx>
          <w:shd w:val="clear" w:color="auto" w:fill="cdd4e9"/>
        </w:tblPrEx>
        <w:trPr>
          <w:trHeight w:val="3546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Подготовка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заключение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исполнение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расторжение гражданско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правовых договоров с субъектами хозяйствования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физическими лицами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 связанных с осуществлением основных видов деятельности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Представители сторон по договору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уполномоченные на подписание договора 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совершение действий в рамках его исполнения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0" w:right="0" w:firstLine="18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ИП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0" w:right="0" w:firstLine="18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отчество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 таковое имеется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электронной почты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56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необязательно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10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места регистрации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0" w:right="0" w:firstLine="18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ЮЛ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отчество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 таковое имеется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147" w:firstLine="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занимаемая должность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данные из документа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удостоверяющего полномочия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осуществляется на основании заключенного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заключаемого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договора с субъектом персональных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14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года после окончания срока действия договора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проведения налоговыми органами проверки соблюдения налогового законодательства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лет после окончания срока действия договора</w:t>
            </w:r>
          </w:p>
        </w:tc>
      </w:tr>
      <w:tr>
        <w:tblPrEx>
          <w:shd w:val="clear" w:color="auto" w:fill="cdd4e9"/>
        </w:tblPrEx>
        <w:trPr>
          <w:trHeight w:val="1969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Рассмотрение и направление ответа на поступившие заявления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обращения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субъектов персональных данных в рамках реализации их прав в соответствии с законодательством о персональных данных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Заявители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иные лица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чьи персональные данные указаны в заявлении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обращении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14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12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отчество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 таковое имеется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адрес места жительства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места пребывания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дата рождения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иные</w:t>
              <w:tab/>
              <w:t>персональные данные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0" w:right="0" w:firstLine="18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указанные в обращении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предусмотренных законодательными актами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10-13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год</w:t>
            </w:r>
          </w:p>
        </w:tc>
      </w:tr>
      <w:tr>
        <w:tblPrEx>
          <w:shd w:val="clear" w:color="auto" w:fill="cdd4e9"/>
        </w:tblPrEx>
        <w:trPr>
          <w:trHeight w:val="2837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Рассмотрение заявлений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обращений потребителей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коммуникация с в рамках реализации прав потребителей в соответствии с законодательством о защите прав потребителей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Потребители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shd w:val="clear" w:color="auto" w:fill="auto"/>
              <w:suppressAutoHyphens w:val="0"/>
              <w:bidi w:val="0"/>
              <w:spacing w:before="12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отчество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 таковое имеется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номер телефона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необязательно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12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адрес места жительства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места пребывания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необязательно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предусмотренных законодательными актами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 Республики Беларусь «О защите прав потребителей»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года после окончания срока действия договора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проведения налоговыми органами проверки соблюдения налогового законодательства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лет после окончания срока действия договора</w:t>
            </w:r>
          </w:p>
        </w:tc>
      </w:tr>
      <w:tr>
        <w:tblPrEx>
          <w:shd w:val="clear" w:color="auto" w:fill="cdd4e9"/>
        </w:tblPrEx>
        <w:trPr>
          <w:trHeight w:val="1533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Предоставление информации в рамках исполнения запросов государственных органов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организаций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Лица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отношении которых направлен запрос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лица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направившие запрос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собственное имя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отчество либо инициалы лица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должность лица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подписавшего запрос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иные данные в соответствии с условиями запроса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при необходимости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Правовые основания обработки персональных данных определяются в зависимости от целей  запроса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Срок хранения определяется в зависимости от содержания запроса в соответствии с установленными сроками хранения соответствующего типа переписки</w:t>
            </w:r>
          </w:p>
        </w:tc>
      </w:tr>
      <w:tr>
        <w:tblPrEx>
          <w:shd w:val="clear" w:color="auto" w:fill="cdd4e9"/>
        </w:tblPrEx>
        <w:trPr>
          <w:trHeight w:val="3089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Определение круга и ведение учета аффилированных лиц 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Плюс»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Аффилированные лица 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Плюс»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собственное имя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отчество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сведения о степени родства и занимаемой должности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основания признания лица аффилированным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предусмотренных законодательными актами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56, 53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Закона от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09.12.1992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года №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2020-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XII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 «О хозяйственных обществах»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года после проведения налоговыми органами проверки соблюдения налогового законодательства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лет после окончания срока действия договора</w:t>
            </w:r>
          </w:p>
        </w:tc>
      </w:tr>
      <w:tr>
        <w:tblPrEx>
          <w:shd w:val="clear" w:color="auto" w:fill="cdd4e9"/>
        </w:tblPrEx>
        <w:trPr>
          <w:trHeight w:val="3089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Хранение и учет документов в соответствии с законодательством в сфере архивного дела и делопроизводства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Субъекты персональных данных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отношении которых ведется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велось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документирование полученной информации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Персональные данные физических лиц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сведения о которых содержатся в архивных документах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147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предусмотренных законодательными актами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главы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4-6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Закона Республики Беларусь от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25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ноября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2011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323-3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«Об архивном деле и делопроизводстве в Республике Беларусь»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Определяется в зависимости от срока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определенного в Перечне типовых документов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утвержденным постановлением Министерства юстиции Республики Беларусь от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24.05.2012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140.</w:t>
            </w:r>
          </w:p>
        </w:tc>
      </w:tr>
      <w:tr>
        <w:tblPrEx>
          <w:shd w:val="clear" w:color="auto" w:fill="cdd4e9"/>
        </w:tblPrEx>
        <w:trPr>
          <w:trHeight w:val="4680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Размещение информации о деятельности 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Плюс» на официальном интернет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сайте </w:t>
            </w: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"https://vetapteki..by/"</w:instrText>
            </w: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https://</w:t>
            </w:r>
            <w:r>
              <w:rPr>
                <w:rStyle w:val="Ссылка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vetapteki</w:t>
            </w:r>
            <w:r>
              <w:rPr>
                <w:rStyle w:val="Hyperlink.1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..by/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Лица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принимающие участие в мероприятиях 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Плюс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»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55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12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Изображение субъекта персональных данных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собственное 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отчество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должность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иные сведения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Обработка персональных данных необходима для 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предусмотренных законодательными актами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6,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абзац семнадцатый пункта 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;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*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постановление Совета Министров Республики Беларусь от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29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апреля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2010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 г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№ 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645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”О порядке функционирования интернет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сайтов государственных органов и организаций“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),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*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Если субъект персональных данных является основным объектом размещаемой информации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съемки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— обработка персональных данных на основании согласия субъекта персональных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статья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)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clear" w:color="auto" w:fill="ffffff"/>
              </w:rPr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До передачи архивной копии интернет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сайта в архив СЗАО «Ветсервис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Плюс»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;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до момента опубликования в социальных сетях и мессенджерах</w:t>
            </w:r>
          </w:p>
        </w:tc>
      </w:tr>
      <w:tr>
        <w:tblPrEx>
          <w:shd w:val="clear" w:color="auto" w:fill="cdd4e9"/>
        </w:tblPrEx>
        <w:trPr>
          <w:trHeight w:val="4680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Организация практики для студентов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Студенты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проходящие практику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Руководители практики от учреждения высшего образования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Лица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уполномоченные на подписание договора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55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12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собственное 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отчество студента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место учебы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втом числе факультет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курс обучения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специальность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контактный 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личная подпись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иные персональные данные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 необходимости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собственное 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отчество руководителя практики отучреждения высшего образования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контактный 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личная подпись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Персональные данные лиц в соответствии с формой договора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утвержденной постановлением Совета Министров Республики Беларусь от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августа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2022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№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572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”О вопросах реализации образовательных программ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808080"/>
                <w:spacing w:val="0"/>
                <w:kern w:val="0"/>
                <w:position w:val="0"/>
                <w:sz w:val="20"/>
                <w:szCs w:val="20"/>
                <w:u w:val="none" w:color="808080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808080"/>
                  </w14:solidFill>
                </w14:textFill>
              </w:rPr>
              <w:t>“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полномочий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предусмотренных законодательными актами</w:t>
            </w:r>
          </w:p>
          <w:p>
            <w:pPr>
              <w:pStyle w:val="По умолчанию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двадцатый 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семнадцатый пункта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часть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207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Кодекса Республики Беларусь об образовании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постановление Совета Министров Республики Беларусь от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июня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2010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 г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№ 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860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”Об утверждении Положения о практике студентов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курсантов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слушателей“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постановление Совета Министров Республики Беларусь от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31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августа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2022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 г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№ 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 xml:space="preserve">572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”О вопросах реализации образовательных программ“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clear" w:color="auto" w:fill="ffffff"/>
                <w:rtl w:val="0"/>
                <w:lang w:val="ru-RU"/>
              </w:rPr>
              <w:t>)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года после окончания срока действия договора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проведения налоговыми органами проверки соблюдения налогового законодательства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 лет после окончания срока действия договора</w:t>
            </w:r>
          </w:p>
        </w:tc>
      </w:tr>
      <w:tr>
        <w:tblPrEx>
          <w:shd w:val="clear" w:color="auto" w:fill="cdd4e9"/>
        </w:tblPrEx>
        <w:trPr>
          <w:trHeight w:val="4054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Рассмотрение заявок юридических и физических лиц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том числе индивидуальных предпринимателей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 аренду вакантных площадей 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Плюс»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Рассмотрение предложений юридических и физических лиц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индивидуальных предпринимателей по аренде их вакантных площадей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 приобретению их товаров и услуг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Физические лица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осуществляющие деятельность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направленную на получение прибыли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t>но не имеющие</w:t>
              <w:br w:type="textWrapping"/>
              <w:t>статуса индивидуального предпринимателя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</w:t>
              <w:br w:type="textWrapping"/>
              <w:t>также индивидуальные предприниматели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представители юридических лиц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подавшие через сайт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"https://vetapteki.by"</w:instrText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https://</w:t>
            </w:r>
            <w:r>
              <w:rPr>
                <w:rStyle w:val="Ссылка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vetapteki</w:t>
            </w:r>
            <w:r>
              <w:rPr>
                <w:rStyle w:val="Hyperlink.0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.by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или посредством электронной почты заявку на аренду вакантных площадей</w:t>
              <w:br w:type="textWrapping"/>
              <w:t>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Плюс»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Фамилия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собственное 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отчество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занимаемая должность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фактический и почтовый адрес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для юридического лица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контактный 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электронной почты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банковские реквизиты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для физического лица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Обработка персональных данных осуществляется на основании заключенного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заключаемого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договора с субъектом персональных данных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абзац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14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статьи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Закона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года после окончания срока действия договора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проведения налоговыми органами проверки соблюдения налогового законодательства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лет после окончания срока действия договора</w:t>
            </w:r>
          </w:p>
        </w:tc>
      </w:tr>
      <w:tr>
        <w:tblPrEx>
          <w:shd w:val="clear" w:color="auto" w:fill="cdd4e9"/>
        </w:tblPrEx>
        <w:trPr>
          <w:trHeight w:val="3411" w:hRule="atLeast"/>
        </w:trPr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Оказание услуг по администрированию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приеме и обработке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входящих звонков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 постоянных и потенциальных покупателей товаров 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Плюс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Для достижения указанной цели СЗАО «Ветсервис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Плюс»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поручает обработку персональных данных уполномоченным лицам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Покупатели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26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180" w:right="0" w:firstLine="2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Обязательно предоставляемые персональные данные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имя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shd w:val="clear" w:color="auto" w:fill="auto"/>
              <w:suppressAutoHyphens w:val="0"/>
              <w:bidi w:val="0"/>
              <w:spacing w:before="0" w:after="0" w:line="209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номер телефона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shd w:val="clear" w:color="auto" w:fill="auto"/>
              <w:suppressAutoHyphens w:val="0"/>
              <w:bidi w:val="0"/>
              <w:spacing w:before="0" w:after="10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адрес доставки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Указанные персональные данные предоставляются уполномоченным лицам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осуществляющим доставку товара для достижения заявленной цели обработки персональных данных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Обработка персональных данных осуществляется на основании заключенного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заключаемого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договора с субъектом персональных данных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абзац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14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статьи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Закона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Договор от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03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декабря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2021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года №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03-12/21.</w:t>
            </w:r>
          </w:p>
        </w:tc>
        <w:tc>
          <w:tcPr>
            <w:tcW w:type="dxa" w:w="2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года после окончания срока действия договора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проведения налоговыми органами проверки соблюдения налогового законодательства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Если налоговыми органами проверка соблюдения налогового законодательства не проводилась 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лет после окончания срока действия договора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6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Приложение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Уполномоченные лица Организации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tbl>
      <w:tblPr>
        <w:tblW w:w="158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32"/>
        <w:gridCol w:w="4048"/>
        <w:gridCol w:w="4325"/>
        <w:gridCol w:w="4179"/>
        <w:gridCol w:w="2793"/>
      </w:tblGrid>
      <w:tr>
        <w:tblPrEx>
          <w:shd w:val="clear" w:color="auto" w:fill="cdd4e9"/>
        </w:tblPrEx>
        <w:trPr>
          <w:trHeight w:val="659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after="160" w:line="259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По умолчанию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4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Уполномоченное лицо</w:t>
            </w:r>
          </w:p>
        </w:tc>
        <w:tc>
          <w:tcPr>
            <w:tcW w:type="dxa" w:w="43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Местонахождение уполномоченного лица</w:t>
            </w:r>
          </w:p>
        </w:tc>
        <w:tc>
          <w:tcPr>
            <w:tcW w:type="dxa" w:w="4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 xml:space="preserve">Правовое основание обработки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Персональных данных</w:t>
            </w:r>
          </w:p>
        </w:tc>
        <w:tc>
          <w:tcPr>
            <w:tcW w:type="dxa" w:w="2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Цель  обработки</w:t>
            </w:r>
          </w:p>
        </w:tc>
      </w:tr>
      <w:tr>
        <w:tblPrEx>
          <w:shd w:val="clear" w:color="auto" w:fill="cdd4e9"/>
        </w:tblPrEx>
        <w:trPr>
          <w:trHeight w:val="5079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ООО «Ветторгпартнер»</w:t>
            </w:r>
          </w:p>
        </w:tc>
        <w:tc>
          <w:tcPr>
            <w:tcW w:type="dxa" w:w="43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 xml:space="preserve">220118, </w:t>
            </w:r>
            <w:r>
              <w:rPr>
                <w:rFonts w:ascii="Calibri" w:hAnsi="Calibri" w:hint="default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Calibri" w:hAnsi="Calibri" w:hint="default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Минск</w:t>
            </w: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Calibri" w:hAnsi="Calibri" w:hint="default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ул</w:t>
            </w: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Calibri" w:hAnsi="Calibri" w:hint="default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Машиностроителей</w:t>
            </w: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ru-RU"/>
              </w:rPr>
              <w:t>, 31-10</w:t>
            </w:r>
            <w:r>
              <w:rPr>
                <w:rFonts w:ascii="Calibri" w:cs="Calibri" w:hAnsi="Calibri" w:eastAsia="Calibri"/>
                <w:sz w:val="22"/>
                <w:szCs w:val="22"/>
                <w:u w:color="000000"/>
                <w:shd w:val="nil" w:color="auto" w:fill="auto"/>
                <w:rtl w:val="0"/>
              </w:rPr>
            </w:r>
          </w:p>
        </w:tc>
        <w:tc>
          <w:tcPr>
            <w:tcW w:type="dxa" w:w="4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Обработка персональных данных осуществляется на основании заключенного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заключаемого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договора с субъектом персональных данных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абзац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14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статьи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Закона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Договор о 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03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декабря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2021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года №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03-12/21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опд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Договор от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03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декабря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2021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года №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03-12/21.</w:t>
            </w:r>
          </w:p>
        </w:tc>
        <w:tc>
          <w:tcPr>
            <w:tcW w:type="dxa" w:w="2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Заключение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исполнение договора доставки товара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 том числе оформление заявки на доставку им и необходимых товаросопроводительных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учетных документов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Направление информационной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рекламной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новостной</w:t>
              <w:br w:type="textWrapping"/>
              <w:t>и другой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рассылки посредством электронной почты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Регистрация и участие в программе лояльности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обращение бонусной карты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верификация номера телефона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Размещение информации о деятельности СЗАО «Ветсервис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Плюс» на официальном интернет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 xml:space="preserve">сайте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  <w:lang w:val="ru-RU"/>
              </w:rPr>
              <w:t>https://vetapteki..by/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ru-RU"/>
        </w:rPr>
        <w:br w:type="page"/>
      </w:r>
    </w:p>
    <w:sectPr>
      <w:headerReference w:type="default" r:id="rId4"/>
      <w:footerReference w:type="default" r:id="rId5"/>
      <w:pgSz w:w="11906" w:h="16838" w:orient="portrait"/>
      <w:pgMar w:top="1134" w:right="1287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20"/>
          <w:tab w:val="left" w:pos="2124"/>
          <w:tab w:val="left" w:pos="2832"/>
          <w:tab w:val="left" w:pos="3540"/>
        </w:tabs>
        <w:ind w:left="16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20"/>
          <w:tab w:val="left" w:pos="1416"/>
          <w:tab w:val="left" w:pos="2832"/>
          <w:tab w:val="left" w:pos="3540"/>
        </w:tabs>
        <w:ind w:left="2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20"/>
          <w:tab w:val="left" w:pos="1416"/>
          <w:tab w:val="left" w:pos="2124"/>
          <w:tab w:val="left" w:pos="3540"/>
        </w:tabs>
        <w:ind w:left="3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3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4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5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5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6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8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20"/>
          <w:tab w:val="left" w:pos="2124"/>
          <w:tab w:val="left" w:pos="2832"/>
          <w:tab w:val="left" w:pos="3540"/>
        </w:tabs>
        <w:ind w:left="1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20"/>
          <w:tab w:val="left" w:pos="1416"/>
          <w:tab w:val="left" w:pos="2832"/>
          <w:tab w:val="left" w:pos="3540"/>
        </w:tabs>
        <w:ind w:left="22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20"/>
          <w:tab w:val="left" w:pos="1416"/>
          <w:tab w:val="left" w:pos="2124"/>
          <w:tab w:val="left" w:pos="3540"/>
        </w:tabs>
        <w:ind w:left="29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20"/>
          <w:tab w:val="left" w:pos="1416"/>
          <w:tab w:val="left" w:pos="2124"/>
          <w:tab w:val="left" w:pos="2832"/>
        </w:tabs>
        <w:ind w:left="3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20"/>
          <w:tab w:val="left" w:pos="1416"/>
          <w:tab w:val="left" w:pos="2124"/>
          <w:tab w:val="left" w:pos="2832"/>
          <w:tab w:val="left" w:pos="3540"/>
        </w:tabs>
        <w:ind w:left="44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20"/>
          <w:tab w:val="left" w:pos="1416"/>
          <w:tab w:val="left" w:pos="2124"/>
          <w:tab w:val="left" w:pos="2832"/>
          <w:tab w:val="left" w:pos="3540"/>
        </w:tabs>
        <w:ind w:left="51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20"/>
          <w:tab w:val="left" w:pos="1416"/>
          <w:tab w:val="left" w:pos="2124"/>
          <w:tab w:val="left" w:pos="2832"/>
          <w:tab w:val="left" w:pos="3540"/>
        </w:tabs>
        <w:ind w:left="58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20"/>
          <w:tab w:val="left" w:pos="1416"/>
          <w:tab w:val="left" w:pos="2124"/>
          <w:tab w:val="left" w:pos="2832"/>
          <w:tab w:val="left" w:pos="3540"/>
        </w:tabs>
        <w:ind w:left="65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20"/>
          <w:tab w:val="left" w:pos="2124"/>
          <w:tab w:val="left" w:pos="2832"/>
          <w:tab w:val="left" w:pos="3540"/>
        </w:tabs>
        <w:ind w:left="16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20"/>
          <w:tab w:val="left" w:pos="1416"/>
          <w:tab w:val="left" w:pos="2832"/>
          <w:tab w:val="left" w:pos="3540"/>
        </w:tabs>
        <w:ind w:left="2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20"/>
          <w:tab w:val="left" w:pos="1416"/>
          <w:tab w:val="left" w:pos="2124"/>
          <w:tab w:val="left" w:pos="3540"/>
        </w:tabs>
        <w:ind w:left="3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3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4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5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5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20"/>
          <w:tab w:val="left" w:pos="1416"/>
          <w:tab w:val="left" w:pos="2124"/>
          <w:tab w:val="left" w:pos="2832"/>
          <w:tab w:val="left" w:pos="3540"/>
        </w:tabs>
        <w:ind w:left="6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6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3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900"/>
          <w:tab w:val="left" w:pos="1416"/>
          <w:tab w:val="left" w:pos="2124"/>
          <w:tab w:val="left" w:pos="2832"/>
          <w:tab w:val="left" w:pos="3540"/>
        </w:tabs>
        <w:ind w:left="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00"/>
          <w:tab w:val="num" w:pos="1640"/>
          <w:tab w:val="left" w:pos="2124"/>
          <w:tab w:val="left" w:pos="2832"/>
          <w:tab w:val="left" w:pos="3540"/>
        </w:tabs>
        <w:ind w:left="166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00"/>
          <w:tab w:val="left" w:pos="1416"/>
          <w:tab w:val="num" w:pos="2360"/>
          <w:tab w:val="left" w:pos="2832"/>
          <w:tab w:val="left" w:pos="3540"/>
        </w:tabs>
        <w:ind w:left="238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00"/>
          <w:tab w:val="left" w:pos="1416"/>
          <w:tab w:val="left" w:pos="2124"/>
          <w:tab w:val="num" w:pos="3080"/>
          <w:tab w:val="left" w:pos="3540"/>
        </w:tabs>
        <w:ind w:left="3100" w:hanging="3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3800"/>
        </w:tabs>
        <w:ind w:left="382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4520"/>
        </w:tabs>
        <w:ind w:left="454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5240"/>
        </w:tabs>
        <w:ind w:left="5260" w:hanging="3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5960"/>
        </w:tabs>
        <w:ind w:left="598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6680"/>
        </w:tabs>
        <w:ind w:left="670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6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108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180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252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324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396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468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540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</w:tabs>
        <w:ind w:left="612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355"/>
          <w:tab w:val="left" w:pos="708"/>
          <w:tab w:val="left" w:pos="1416"/>
          <w:tab w:val="left" w:pos="2124"/>
          <w:tab w:val="left" w:pos="2832"/>
          <w:tab w:val="left" w:pos="3540"/>
        </w:tabs>
        <w:ind w:left="42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num" w:pos="1075"/>
          <w:tab w:val="left" w:pos="1416"/>
          <w:tab w:val="left" w:pos="2124"/>
          <w:tab w:val="left" w:pos="2832"/>
          <w:tab w:val="left" w:pos="3540"/>
        </w:tabs>
        <w:ind w:left="114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left" w:pos="1416"/>
          <w:tab w:val="num" w:pos="1795"/>
          <w:tab w:val="left" w:pos="2124"/>
          <w:tab w:val="left" w:pos="2832"/>
          <w:tab w:val="left" w:pos="3540"/>
        </w:tabs>
        <w:ind w:left="186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left" w:pos="1416"/>
          <w:tab w:val="left" w:pos="2124"/>
          <w:tab w:val="num" w:pos="2515"/>
          <w:tab w:val="left" w:pos="2832"/>
          <w:tab w:val="left" w:pos="3540"/>
        </w:tabs>
        <w:ind w:left="258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num" w:pos="3235"/>
          <w:tab w:val="left" w:pos="3540"/>
        </w:tabs>
        <w:ind w:left="330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  <w:tab w:val="num" w:pos="3955"/>
        </w:tabs>
        <w:ind w:left="402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  <w:tab w:val="num" w:pos="4675"/>
        </w:tabs>
        <w:ind w:left="474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  <w:tab w:val="num" w:pos="5395"/>
        </w:tabs>
        <w:ind w:left="546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  <w:tab w:val="num" w:pos="6115"/>
        </w:tabs>
        <w:ind w:left="618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355"/>
          <w:tab w:val="left" w:pos="1416"/>
          <w:tab w:val="left" w:pos="2124"/>
          <w:tab w:val="left" w:pos="2832"/>
          <w:tab w:val="left" w:pos="3540"/>
        </w:tabs>
        <w:ind w:left="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55"/>
          <w:tab w:val="left" w:pos="708"/>
          <w:tab w:val="left" w:pos="2124"/>
          <w:tab w:val="left" w:pos="2832"/>
          <w:tab w:val="left" w:pos="3540"/>
        </w:tabs>
        <w:ind w:left="16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55"/>
          <w:tab w:val="left" w:pos="708"/>
          <w:tab w:val="left" w:pos="1416"/>
          <w:tab w:val="left" w:pos="2832"/>
          <w:tab w:val="left" w:pos="3540"/>
        </w:tabs>
        <w:ind w:left="2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3540"/>
        </w:tabs>
        <w:ind w:left="3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</w:tabs>
        <w:ind w:left="3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</w:tabs>
        <w:ind w:left="4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</w:tabs>
        <w:ind w:left="5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</w:tabs>
        <w:ind w:left="5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55"/>
          <w:tab w:val="left" w:pos="708"/>
          <w:tab w:val="left" w:pos="1416"/>
          <w:tab w:val="left" w:pos="2124"/>
          <w:tab w:val="left" w:pos="2832"/>
          <w:tab w:val="left" w:pos="3540"/>
        </w:tabs>
        <w:ind w:left="6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900"/>
          <w:tab w:val="left" w:pos="1416"/>
          <w:tab w:val="left" w:pos="2124"/>
          <w:tab w:val="left" w:pos="2832"/>
          <w:tab w:val="left" w:pos="3540"/>
        </w:tabs>
        <w:ind w:left="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00"/>
          <w:tab w:val="num" w:pos="1640"/>
          <w:tab w:val="left" w:pos="2124"/>
          <w:tab w:val="left" w:pos="2832"/>
          <w:tab w:val="left" w:pos="3540"/>
        </w:tabs>
        <w:ind w:left="166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00"/>
          <w:tab w:val="left" w:pos="1416"/>
          <w:tab w:val="num" w:pos="2360"/>
          <w:tab w:val="left" w:pos="2832"/>
          <w:tab w:val="left" w:pos="3540"/>
        </w:tabs>
        <w:ind w:left="238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00"/>
          <w:tab w:val="left" w:pos="1416"/>
          <w:tab w:val="left" w:pos="2124"/>
          <w:tab w:val="num" w:pos="3080"/>
          <w:tab w:val="left" w:pos="3540"/>
        </w:tabs>
        <w:ind w:left="3100" w:hanging="3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3800"/>
        </w:tabs>
        <w:ind w:left="382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4520"/>
        </w:tabs>
        <w:ind w:left="454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5240"/>
        </w:tabs>
        <w:ind w:left="5260" w:hanging="3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5960"/>
        </w:tabs>
        <w:ind w:left="598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6680"/>
        </w:tabs>
        <w:ind w:left="6700" w:hanging="3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915"/>
            <w:tab w:val="left" w:pos="2124"/>
            <w:tab w:val="left" w:pos="2832"/>
            <w:tab w:val="left" w:pos="3540"/>
          </w:tabs>
          <w:ind w:left="164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915"/>
            <w:tab w:val="left" w:pos="1416"/>
            <w:tab w:val="left" w:pos="2832"/>
            <w:tab w:val="left" w:pos="3540"/>
          </w:tabs>
          <w:ind w:left="236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915"/>
            <w:tab w:val="left" w:pos="1416"/>
            <w:tab w:val="left" w:pos="2124"/>
            <w:tab w:val="left" w:pos="3540"/>
          </w:tabs>
          <w:ind w:left="3085" w:hanging="36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380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452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5245" w:hanging="36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596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668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</w:tabs>
          <w:ind w:left="8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15"/>
            <w:tab w:val="left" w:pos="2124"/>
            <w:tab w:val="left" w:pos="2832"/>
            <w:tab w:val="left" w:pos="3540"/>
          </w:tabs>
          <w:ind w:left="154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15"/>
            <w:tab w:val="left" w:pos="1416"/>
            <w:tab w:val="left" w:pos="2832"/>
            <w:tab w:val="left" w:pos="3540"/>
          </w:tabs>
          <w:ind w:left="226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15"/>
            <w:tab w:val="left" w:pos="1416"/>
            <w:tab w:val="left" w:pos="2124"/>
            <w:tab w:val="left" w:pos="3540"/>
          </w:tabs>
          <w:ind w:left="2985" w:hanging="36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15"/>
            <w:tab w:val="left" w:pos="1416"/>
            <w:tab w:val="left" w:pos="2124"/>
            <w:tab w:val="left" w:pos="2832"/>
          </w:tabs>
          <w:ind w:left="370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15"/>
            <w:tab w:val="left" w:pos="1416"/>
            <w:tab w:val="left" w:pos="2124"/>
            <w:tab w:val="left" w:pos="2832"/>
            <w:tab w:val="left" w:pos="3540"/>
          </w:tabs>
          <w:ind w:left="442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15"/>
            <w:tab w:val="left" w:pos="1416"/>
            <w:tab w:val="left" w:pos="2124"/>
            <w:tab w:val="left" w:pos="2832"/>
            <w:tab w:val="left" w:pos="3540"/>
          </w:tabs>
          <w:ind w:left="5145" w:hanging="36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15"/>
            <w:tab w:val="left" w:pos="1416"/>
            <w:tab w:val="left" w:pos="2124"/>
            <w:tab w:val="left" w:pos="2832"/>
            <w:tab w:val="left" w:pos="3540"/>
          </w:tabs>
          <w:ind w:left="586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15"/>
            <w:tab w:val="left" w:pos="1416"/>
            <w:tab w:val="left" w:pos="2124"/>
            <w:tab w:val="left" w:pos="2832"/>
            <w:tab w:val="left" w:pos="3540"/>
          </w:tabs>
          <w:ind w:left="658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810"/>
            <w:tab w:val="left" w:pos="1416"/>
            <w:tab w:val="left" w:pos="2124"/>
            <w:tab w:val="left" w:pos="2832"/>
            <w:tab w:val="left" w:pos="3540"/>
          </w:tabs>
          <w:ind w:left="8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10"/>
            <w:tab w:val="num" w:pos="1540"/>
            <w:tab w:val="left" w:pos="2124"/>
            <w:tab w:val="left" w:pos="2832"/>
            <w:tab w:val="left" w:pos="3540"/>
          </w:tabs>
          <w:ind w:left="155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num" w:pos="2260"/>
            <w:tab w:val="left" w:pos="2832"/>
            <w:tab w:val="left" w:pos="3540"/>
          </w:tabs>
          <w:ind w:left="227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10"/>
            <w:tab w:val="left" w:pos="1416"/>
            <w:tab w:val="left" w:pos="2124"/>
            <w:tab w:val="num" w:pos="2980"/>
            <w:tab w:val="left" w:pos="3540"/>
          </w:tabs>
          <w:ind w:left="2990" w:hanging="3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num" w:pos="3700"/>
          </w:tabs>
          <w:ind w:left="371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4420"/>
          </w:tabs>
          <w:ind w:left="443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5140"/>
          </w:tabs>
          <w:ind w:left="5150" w:hanging="3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5860"/>
          </w:tabs>
          <w:ind w:left="587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6580"/>
          </w:tabs>
          <w:ind w:left="659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</w:tabs>
          <w:ind w:left="8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</w:tabs>
          <w:ind w:left="15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</w:tabs>
          <w:ind w:left="22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3540"/>
          </w:tabs>
          <w:ind w:left="29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37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4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1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8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5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915"/>
            <w:tab w:val="left" w:pos="2124"/>
            <w:tab w:val="left" w:pos="2832"/>
            <w:tab w:val="left" w:pos="3540"/>
          </w:tabs>
          <w:ind w:left="164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915"/>
            <w:tab w:val="left" w:pos="1416"/>
            <w:tab w:val="left" w:pos="2832"/>
            <w:tab w:val="left" w:pos="3540"/>
          </w:tabs>
          <w:ind w:left="236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915"/>
            <w:tab w:val="left" w:pos="1416"/>
            <w:tab w:val="left" w:pos="2124"/>
            <w:tab w:val="left" w:pos="3540"/>
          </w:tabs>
          <w:ind w:left="3085" w:hanging="36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380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452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5245" w:hanging="36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596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915"/>
            <w:tab w:val="left" w:pos="1416"/>
            <w:tab w:val="left" w:pos="2124"/>
            <w:tab w:val="left" w:pos="2832"/>
            <w:tab w:val="left" w:pos="3540"/>
          </w:tabs>
          <w:ind w:left="668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820"/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20"/>
            <w:tab w:val="num" w:pos="1640"/>
            <w:tab w:val="left" w:pos="2124"/>
            <w:tab w:val="left" w:pos="2832"/>
            <w:tab w:val="left" w:pos="3540"/>
          </w:tabs>
          <w:ind w:left="174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20"/>
            <w:tab w:val="left" w:pos="1416"/>
            <w:tab w:val="num" w:pos="2360"/>
            <w:tab w:val="left" w:pos="2832"/>
            <w:tab w:val="left" w:pos="3540"/>
          </w:tabs>
          <w:ind w:left="246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20"/>
            <w:tab w:val="left" w:pos="1416"/>
            <w:tab w:val="left" w:pos="2124"/>
            <w:tab w:val="num" w:pos="3080"/>
            <w:tab w:val="left" w:pos="3540"/>
          </w:tabs>
          <w:ind w:left="3180" w:hanging="4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3800"/>
          </w:tabs>
          <w:ind w:left="390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4520"/>
          </w:tabs>
          <w:ind w:left="462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5240"/>
          </w:tabs>
          <w:ind w:left="5340" w:hanging="4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5960"/>
          </w:tabs>
          <w:ind w:left="606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6680"/>
          </w:tabs>
          <w:ind w:left="678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790"/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90"/>
            <w:tab w:val="num" w:pos="1640"/>
            <w:tab w:val="left" w:pos="2124"/>
            <w:tab w:val="left" w:pos="2832"/>
            <w:tab w:val="left" w:pos="3540"/>
          </w:tabs>
          <w:ind w:left="1770" w:hanging="4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90"/>
            <w:tab w:val="left" w:pos="1416"/>
            <w:tab w:val="num" w:pos="2360"/>
            <w:tab w:val="left" w:pos="2832"/>
            <w:tab w:val="left" w:pos="3540"/>
          </w:tabs>
          <w:ind w:left="2490" w:hanging="4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90"/>
            <w:tab w:val="left" w:pos="1416"/>
            <w:tab w:val="left" w:pos="2124"/>
            <w:tab w:val="num" w:pos="3080"/>
            <w:tab w:val="left" w:pos="3540"/>
          </w:tabs>
          <w:ind w:left="3210" w:hanging="49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90"/>
            <w:tab w:val="left" w:pos="1416"/>
            <w:tab w:val="left" w:pos="2124"/>
            <w:tab w:val="left" w:pos="2832"/>
            <w:tab w:val="left" w:pos="3540"/>
            <w:tab w:val="num" w:pos="3800"/>
          </w:tabs>
          <w:ind w:left="3930" w:hanging="4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90"/>
            <w:tab w:val="left" w:pos="1416"/>
            <w:tab w:val="left" w:pos="2124"/>
            <w:tab w:val="left" w:pos="2832"/>
            <w:tab w:val="left" w:pos="3540"/>
            <w:tab w:val="num" w:pos="4520"/>
          </w:tabs>
          <w:ind w:left="4650" w:hanging="4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90"/>
            <w:tab w:val="left" w:pos="1416"/>
            <w:tab w:val="left" w:pos="2124"/>
            <w:tab w:val="left" w:pos="2832"/>
            <w:tab w:val="left" w:pos="3540"/>
            <w:tab w:val="num" w:pos="5240"/>
          </w:tabs>
          <w:ind w:left="5370" w:hanging="49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90"/>
            <w:tab w:val="left" w:pos="1416"/>
            <w:tab w:val="left" w:pos="2124"/>
            <w:tab w:val="left" w:pos="2832"/>
            <w:tab w:val="left" w:pos="3540"/>
            <w:tab w:val="num" w:pos="5960"/>
          </w:tabs>
          <w:ind w:left="6090" w:hanging="4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90"/>
            <w:tab w:val="left" w:pos="1416"/>
            <w:tab w:val="left" w:pos="2124"/>
            <w:tab w:val="left" w:pos="2832"/>
            <w:tab w:val="left" w:pos="3540"/>
            <w:tab w:val="num" w:pos="6680"/>
          </w:tabs>
          <w:ind w:left="6810" w:hanging="49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810"/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10"/>
            <w:tab w:val="num" w:pos="1640"/>
            <w:tab w:val="left" w:pos="2124"/>
            <w:tab w:val="left" w:pos="2832"/>
            <w:tab w:val="left" w:pos="3540"/>
          </w:tabs>
          <w:ind w:left="175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num" w:pos="2360"/>
            <w:tab w:val="left" w:pos="2832"/>
            <w:tab w:val="left" w:pos="3540"/>
          </w:tabs>
          <w:ind w:left="247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10"/>
            <w:tab w:val="left" w:pos="1416"/>
            <w:tab w:val="left" w:pos="2124"/>
            <w:tab w:val="num" w:pos="3080"/>
            <w:tab w:val="left" w:pos="3540"/>
          </w:tabs>
          <w:ind w:left="3190" w:hanging="4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3800"/>
          </w:tabs>
          <w:ind w:left="391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4520"/>
          </w:tabs>
          <w:ind w:left="463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5240"/>
          </w:tabs>
          <w:ind w:left="5350" w:hanging="4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5960"/>
          </w:tabs>
          <w:ind w:left="607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6680"/>
          </w:tabs>
          <w:ind w:left="679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925"/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925"/>
            <w:tab w:val="left" w:pos="2124"/>
            <w:tab w:val="left" w:pos="2832"/>
            <w:tab w:val="left" w:pos="3540"/>
          </w:tabs>
          <w:ind w:left="16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925"/>
            <w:tab w:val="left" w:pos="1416"/>
            <w:tab w:val="left" w:pos="2832"/>
            <w:tab w:val="left" w:pos="3540"/>
          </w:tabs>
          <w:ind w:left="2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925"/>
            <w:tab w:val="left" w:pos="1416"/>
            <w:tab w:val="left" w:pos="2124"/>
            <w:tab w:val="left" w:pos="3540"/>
          </w:tabs>
          <w:ind w:left="3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925"/>
            <w:tab w:val="left" w:pos="1416"/>
            <w:tab w:val="left" w:pos="2124"/>
            <w:tab w:val="left" w:pos="2832"/>
            <w:tab w:val="left" w:pos="3540"/>
          </w:tabs>
          <w:ind w:left="3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925"/>
            <w:tab w:val="left" w:pos="1416"/>
            <w:tab w:val="left" w:pos="2124"/>
            <w:tab w:val="left" w:pos="2832"/>
            <w:tab w:val="left" w:pos="3540"/>
          </w:tabs>
          <w:ind w:left="4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925"/>
            <w:tab w:val="left" w:pos="1416"/>
            <w:tab w:val="left" w:pos="2124"/>
            <w:tab w:val="left" w:pos="2832"/>
            <w:tab w:val="left" w:pos="3540"/>
          </w:tabs>
          <w:ind w:left="5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925"/>
            <w:tab w:val="left" w:pos="1416"/>
            <w:tab w:val="left" w:pos="2124"/>
            <w:tab w:val="left" w:pos="2832"/>
            <w:tab w:val="left" w:pos="3540"/>
          </w:tabs>
          <w:ind w:left="5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925"/>
            <w:tab w:val="left" w:pos="1416"/>
            <w:tab w:val="left" w:pos="2124"/>
            <w:tab w:val="left" w:pos="2832"/>
            <w:tab w:val="left" w:pos="3540"/>
          </w:tabs>
          <w:ind w:left="6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</w:num>
  <w:num w:numId="14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820"/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20"/>
            <w:tab w:val="num" w:pos="1640"/>
            <w:tab w:val="left" w:pos="2124"/>
            <w:tab w:val="left" w:pos="2832"/>
            <w:tab w:val="left" w:pos="3540"/>
          </w:tabs>
          <w:ind w:left="174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20"/>
            <w:tab w:val="left" w:pos="1416"/>
            <w:tab w:val="num" w:pos="2360"/>
            <w:tab w:val="left" w:pos="2832"/>
            <w:tab w:val="left" w:pos="3540"/>
          </w:tabs>
          <w:ind w:left="246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20"/>
            <w:tab w:val="left" w:pos="1416"/>
            <w:tab w:val="left" w:pos="2124"/>
            <w:tab w:val="num" w:pos="3080"/>
            <w:tab w:val="left" w:pos="3540"/>
          </w:tabs>
          <w:ind w:left="3180" w:hanging="4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3800"/>
          </w:tabs>
          <w:ind w:left="390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4520"/>
          </w:tabs>
          <w:ind w:left="462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5240"/>
          </w:tabs>
          <w:ind w:left="5340" w:hanging="4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5960"/>
          </w:tabs>
          <w:ind w:left="606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20"/>
            <w:tab w:val="left" w:pos="1416"/>
            <w:tab w:val="left" w:pos="2124"/>
            <w:tab w:val="left" w:pos="2832"/>
            <w:tab w:val="left" w:pos="3540"/>
            <w:tab w:val="num" w:pos="6680"/>
          </w:tabs>
          <w:ind w:left="6780" w:hanging="4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810"/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10"/>
            <w:tab w:val="num" w:pos="1640"/>
            <w:tab w:val="left" w:pos="2124"/>
            <w:tab w:val="left" w:pos="2832"/>
            <w:tab w:val="left" w:pos="3540"/>
          </w:tabs>
          <w:ind w:left="175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num" w:pos="2360"/>
            <w:tab w:val="left" w:pos="2832"/>
            <w:tab w:val="left" w:pos="3540"/>
          </w:tabs>
          <w:ind w:left="247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10"/>
            <w:tab w:val="left" w:pos="1416"/>
            <w:tab w:val="left" w:pos="2124"/>
            <w:tab w:val="num" w:pos="3080"/>
            <w:tab w:val="left" w:pos="3540"/>
          </w:tabs>
          <w:ind w:left="3190" w:hanging="4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3800"/>
          </w:tabs>
          <w:ind w:left="391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4520"/>
          </w:tabs>
          <w:ind w:left="463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5240"/>
          </w:tabs>
          <w:ind w:left="5350" w:hanging="4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5960"/>
          </w:tabs>
          <w:ind w:left="607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10"/>
            <w:tab w:val="left" w:pos="1416"/>
            <w:tab w:val="left" w:pos="2124"/>
            <w:tab w:val="left" w:pos="2832"/>
            <w:tab w:val="left" w:pos="3540"/>
            <w:tab w:val="num" w:pos="6680"/>
          </w:tabs>
          <w:ind w:left="6790" w:hanging="4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4"/>
  </w:num>
  <w:num w:numId="17">
    <w:abstractNumId w:val="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</w:tabs>
          <w:ind w:left="16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</w:tabs>
          <w:ind w:left="2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3540"/>
          </w:tabs>
          <w:ind w:left="3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5"/>
  </w:num>
  <w:num w:numId="19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5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7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79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251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3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95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67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39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3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115" w:hanging="1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0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1">
    <w:abstractNumId w:val="6"/>
  </w:num>
  <w:num w:numId="22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36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2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num" w:pos="1080"/>
            <w:tab w:val="left" w:pos="1416"/>
            <w:tab w:val="left" w:pos="2124"/>
            <w:tab w:val="left" w:pos="2832"/>
            <w:tab w:val="left" w:pos="3540"/>
          </w:tabs>
          <w:ind w:left="114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left" w:pos="1416"/>
            <w:tab w:val="num" w:pos="1800"/>
            <w:tab w:val="left" w:pos="2124"/>
            <w:tab w:val="left" w:pos="2832"/>
            <w:tab w:val="left" w:pos="3540"/>
          </w:tabs>
          <w:ind w:left="186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num" w:pos="2520"/>
            <w:tab w:val="left" w:pos="2832"/>
            <w:tab w:val="left" w:pos="3540"/>
          </w:tabs>
          <w:ind w:left="258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num" w:pos="3240"/>
            <w:tab w:val="left" w:pos="3540"/>
          </w:tabs>
          <w:ind w:left="330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num" w:pos="3960"/>
          </w:tabs>
          <w:ind w:left="402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num" w:pos="4680"/>
          </w:tabs>
          <w:ind w:left="474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num" w:pos="5400"/>
          </w:tabs>
          <w:ind w:left="546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num" w:pos="6120"/>
          </w:tabs>
          <w:ind w:left="6180" w:hanging="4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3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5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7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79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251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3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95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67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39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115" w:hanging="3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4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3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60"/>
            <w:tab w:val="left" w:pos="1411"/>
            <w:tab w:val="left" w:pos="1416"/>
            <w:tab w:val="left" w:pos="2124"/>
            <w:tab w:val="left" w:pos="2832"/>
            <w:tab w:val="left" w:pos="3540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5">
    <w:abstractNumId w:val="7"/>
  </w:num>
  <w:num w:numId="26">
    <w:abstractNumId w:val="7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60"/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60"/>
            <w:tab w:val="left" w:pos="708"/>
            <w:tab w:val="left" w:pos="2124"/>
            <w:tab w:val="left" w:pos="2832"/>
            <w:tab w:val="left" w:pos="3540"/>
          </w:tabs>
          <w:ind w:left="16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60"/>
            <w:tab w:val="left" w:pos="708"/>
            <w:tab w:val="left" w:pos="1416"/>
            <w:tab w:val="left" w:pos="2832"/>
            <w:tab w:val="left" w:pos="3540"/>
          </w:tabs>
          <w:ind w:left="2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3540"/>
          </w:tabs>
          <w:ind w:left="3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7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55"/>
            <w:tab w:val="left" w:pos="1416"/>
            <w:tab w:val="left" w:pos="2124"/>
            <w:tab w:val="left" w:pos="2832"/>
            <w:tab w:val="left" w:pos="3540"/>
          </w:tabs>
          <w:ind w:left="95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55"/>
            <w:tab w:val="left" w:pos="708"/>
            <w:tab w:val="left" w:pos="2124"/>
            <w:tab w:val="left" w:pos="2832"/>
            <w:tab w:val="left" w:pos="3540"/>
          </w:tabs>
          <w:ind w:left="167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239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3540"/>
          </w:tabs>
          <w:ind w:left="311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83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55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76" w:hanging="39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99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55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716" w:hanging="39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8">
    <w:abstractNumId w:val="8"/>
  </w:num>
  <w:num w:numId="29">
    <w:abstractNumId w:val="8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</w:tabs>
          <w:ind w:left="9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</w:tabs>
          <w:ind w:left="16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</w:tabs>
          <w:ind w:left="2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3540"/>
          </w:tabs>
          <w:ind w:left="3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u w:val="single"/>
    </w:rPr>
  </w:style>
  <w:style w:type="character" w:styleId="Hyperlink.0">
    <w:name w:val="Hyperlink.0"/>
    <w:basedOn w:val="Ссылка"/>
    <w:next w:val="Hyperlink.0"/>
    <w:rPr>
      <w:outline w:val="0"/>
      <w:color w:val="0563c1"/>
      <w:u w:color="0563c1"/>
      <w:shd w:val="nil" w:color="auto" w:fill="auto"/>
      <w:lang w:val="ru-RU"/>
      <w14:textFill>
        <w14:solidFill>
          <w14:srgbClr w14:val="0563C1"/>
        </w14:solidFill>
      </w14:textFill>
    </w:rPr>
  </w:style>
  <w:style w:type="character" w:styleId="Hyperlink.1">
    <w:name w:val="Hyperlink.1"/>
    <w:basedOn w:val="Ссылка"/>
    <w:next w:val="Hyperlink.1"/>
    <w:rPr>
      <w:rFonts w:ascii="Times New Roman" w:cs="Times New Roman" w:hAnsi="Times New Roman" w:eastAsia="Times New Roman"/>
      <w:outline w:val="0"/>
      <w:color w:val="0563c1"/>
      <w:u w:color="0563c1"/>
      <w:shd w:val="nil" w:color="auto" w:fill="auto"/>
      <w:lang w:val="ru-RU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